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366C46" w14:textId="4C613E6A" w:rsidR="00F24B3E" w:rsidRPr="006B0164" w:rsidRDefault="009B2EFF">
      <w:pPr>
        <w:pStyle w:val="Normal1"/>
        <w:spacing w:line="240" w:lineRule="auto"/>
        <w:jc w:val="center"/>
        <w:rPr>
          <w:b/>
        </w:rPr>
      </w:pPr>
      <w:r w:rsidRPr="006B0164">
        <w:rPr>
          <w:rFonts w:ascii="Times New Roman" w:eastAsia="Times New Roman" w:hAnsi="Times New Roman" w:cs="Times New Roman"/>
          <w:b/>
          <w:sz w:val="24"/>
        </w:rPr>
        <w:t xml:space="preserve">Just Economics Living Wage Rate </w:t>
      </w:r>
      <w:r w:rsidR="004253A9">
        <w:rPr>
          <w:rFonts w:ascii="Times New Roman" w:eastAsia="Times New Roman" w:hAnsi="Times New Roman" w:cs="Times New Roman"/>
          <w:b/>
          <w:sz w:val="24"/>
        </w:rPr>
        <w:t>2020</w:t>
      </w:r>
    </w:p>
    <w:p w14:paraId="7EE4B79B" w14:textId="77777777" w:rsidR="00F24B3E" w:rsidRDefault="00F24B3E">
      <w:pPr>
        <w:pStyle w:val="Normal1"/>
        <w:spacing w:line="240" w:lineRule="auto"/>
      </w:pPr>
    </w:p>
    <w:p w14:paraId="2764B104" w14:textId="77777777" w:rsidR="00F24B3E" w:rsidRDefault="006B0164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Just Economics calculates the</w:t>
      </w:r>
      <w:r w:rsidR="009B2EFF">
        <w:rPr>
          <w:rFonts w:ascii="Times New Roman" w:eastAsia="Times New Roman" w:hAnsi="Times New Roman" w:cs="Times New Roman"/>
          <w:sz w:val="24"/>
        </w:rPr>
        <w:t xml:space="preserve"> living wage </w:t>
      </w:r>
      <w:r>
        <w:rPr>
          <w:rFonts w:ascii="Times New Roman" w:eastAsia="Times New Roman" w:hAnsi="Times New Roman" w:cs="Times New Roman"/>
          <w:sz w:val="24"/>
        </w:rPr>
        <w:t xml:space="preserve">for Buncombe County and surrounding areas in Western North Carolina </w:t>
      </w:r>
      <w:r w:rsidR="009B2EFF">
        <w:rPr>
          <w:rFonts w:ascii="Times New Roman" w:eastAsia="Times New Roman" w:hAnsi="Times New Roman" w:cs="Times New Roman"/>
          <w:sz w:val="24"/>
        </w:rPr>
        <w:t>using the Universal Living Wage Formula.</w:t>
      </w:r>
      <w:r>
        <w:t xml:space="preserve">  </w:t>
      </w:r>
      <w:r w:rsidR="009B2EFF">
        <w:rPr>
          <w:rFonts w:ascii="Times New Roman" w:eastAsia="Times New Roman" w:hAnsi="Times New Roman" w:cs="Times New Roman"/>
          <w:sz w:val="24"/>
        </w:rPr>
        <w:t>This formula is based on the idea that a person who works full-time (40 hours per week) should be able to afford a one bedroom apartment among their other expenses.  According to the US Department of Housing and Urban Development (HUD), no more than 30% of a person’s gross income should be spent on housing</w:t>
      </w:r>
      <w:r>
        <w:rPr>
          <w:rFonts w:ascii="Times New Roman" w:eastAsia="Times New Roman" w:hAnsi="Times New Roman" w:cs="Times New Roman"/>
          <w:sz w:val="24"/>
        </w:rPr>
        <w:t xml:space="preserve"> in order to be housing secure</w:t>
      </w:r>
      <w:r w:rsidR="009B2EFF">
        <w:rPr>
          <w:rFonts w:ascii="Times New Roman" w:eastAsia="Times New Roman" w:hAnsi="Times New Roman" w:cs="Times New Roman"/>
          <w:sz w:val="24"/>
        </w:rPr>
        <w:t>.  The Universal Living Wage Formula index</w:t>
      </w:r>
      <w:r>
        <w:rPr>
          <w:rFonts w:ascii="Times New Roman" w:eastAsia="Times New Roman" w:hAnsi="Times New Roman" w:cs="Times New Roman"/>
          <w:sz w:val="24"/>
        </w:rPr>
        <w:t>es the</w:t>
      </w:r>
      <w:r w:rsidR="009B2EFF">
        <w:rPr>
          <w:rFonts w:ascii="Times New Roman" w:eastAsia="Times New Roman" w:hAnsi="Times New Roman" w:cs="Times New Roman"/>
          <w:sz w:val="24"/>
        </w:rPr>
        <w:t xml:space="preserve"> wage to the loca</w:t>
      </w:r>
      <w:r>
        <w:rPr>
          <w:rFonts w:ascii="Times New Roman" w:eastAsia="Times New Roman" w:hAnsi="Times New Roman" w:cs="Times New Roman"/>
          <w:sz w:val="24"/>
        </w:rPr>
        <w:t>l cost of housing set each year</w:t>
      </w:r>
      <w:r w:rsidR="009B2EFF">
        <w:rPr>
          <w:rFonts w:ascii="Times New Roman" w:eastAsia="Times New Roman" w:hAnsi="Times New Roman" w:cs="Times New Roman"/>
          <w:sz w:val="24"/>
        </w:rPr>
        <w:t xml:space="preserve"> by HUD’s Fair Market Rents (FMR).   </w:t>
      </w:r>
      <w:r>
        <w:rPr>
          <w:rFonts w:ascii="Times New Roman" w:eastAsia="Times New Roman" w:hAnsi="Times New Roman" w:cs="Times New Roman"/>
          <w:sz w:val="24"/>
        </w:rPr>
        <w:t xml:space="preserve">We base our living wage on the needs of a single individual and view the living wage rate as a more just minimum than the minimum wage.  </w:t>
      </w:r>
      <w:r w:rsidR="009B2EFF">
        <w:rPr>
          <w:rFonts w:ascii="Times New Roman" w:eastAsia="Times New Roman" w:hAnsi="Times New Roman" w:cs="Times New Roman"/>
          <w:sz w:val="24"/>
        </w:rPr>
        <w:t>We chose this formula because it is straightforward, easy to calculate, and reflects local needs.</w:t>
      </w:r>
    </w:p>
    <w:p w14:paraId="5CE7BC18" w14:textId="77777777" w:rsidR="00F24B3E" w:rsidRDefault="00F24B3E">
      <w:pPr>
        <w:pStyle w:val="Normal1"/>
        <w:spacing w:line="240" w:lineRule="auto"/>
      </w:pPr>
    </w:p>
    <w:p w14:paraId="4127D629" w14:textId="77777777" w:rsidR="00F24B3E" w:rsidRDefault="006B0164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JE adjusts</w:t>
      </w:r>
      <w:r w:rsidR="009B2EFF">
        <w:rPr>
          <w:rFonts w:ascii="Times New Roman" w:eastAsia="Times New Roman" w:hAnsi="Times New Roman" w:cs="Times New Roman"/>
          <w:sz w:val="24"/>
        </w:rPr>
        <w:t xml:space="preserve"> our living wage </w:t>
      </w:r>
      <w:r>
        <w:rPr>
          <w:rFonts w:ascii="Times New Roman" w:eastAsia="Times New Roman" w:hAnsi="Times New Roman" w:cs="Times New Roman"/>
          <w:sz w:val="24"/>
        </w:rPr>
        <w:t>rate based on</w:t>
      </w:r>
      <w:r w:rsidR="009B2EFF">
        <w:rPr>
          <w:rFonts w:ascii="Times New Roman" w:eastAsia="Times New Roman" w:hAnsi="Times New Roman" w:cs="Times New Roman"/>
          <w:sz w:val="24"/>
        </w:rPr>
        <w:t xml:space="preserve"> a four year average of the FMR.  We do this because</w:t>
      </w:r>
      <w:r>
        <w:rPr>
          <w:rFonts w:ascii="Times New Roman" w:eastAsia="Times New Roman" w:hAnsi="Times New Roman" w:cs="Times New Roman"/>
          <w:sz w:val="24"/>
        </w:rPr>
        <w:t xml:space="preserve"> the FMR can be volatile. Using</w:t>
      </w:r>
      <w:r w:rsidR="009B2EFF">
        <w:rPr>
          <w:rFonts w:ascii="Times New Roman" w:eastAsia="Times New Roman" w:hAnsi="Times New Roman" w:cs="Times New Roman"/>
          <w:sz w:val="24"/>
        </w:rPr>
        <w:t xml:space="preserve"> an average smooths out some of these changes while still</w:t>
      </w:r>
      <w:r>
        <w:rPr>
          <w:rFonts w:ascii="Times New Roman" w:eastAsia="Times New Roman" w:hAnsi="Times New Roman" w:cs="Times New Roman"/>
          <w:sz w:val="24"/>
        </w:rPr>
        <w:t xml:space="preserve"> being responsive to the real costs of living in our area</w:t>
      </w:r>
      <w:r w:rsidR="009B2EF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We adjust our wage rate when there is a 3% or greater change.</w:t>
      </w:r>
    </w:p>
    <w:p w14:paraId="304FBCE2" w14:textId="77777777" w:rsidR="00F24B3E" w:rsidRDefault="00F24B3E">
      <w:pPr>
        <w:pStyle w:val="Normal1"/>
        <w:spacing w:line="240" w:lineRule="auto"/>
      </w:pPr>
    </w:p>
    <w:p w14:paraId="7E0E09B5" w14:textId="77777777" w:rsidR="00F24B3E" w:rsidRDefault="009B2EFF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Calculations for Buncombe County</w:t>
      </w:r>
    </w:p>
    <w:p w14:paraId="7B975C43" w14:textId="77777777" w:rsidR="00F24B3E" w:rsidRDefault="00F24B3E">
      <w:pPr>
        <w:pStyle w:val="Normal1"/>
        <w:spacing w:line="240" w:lineRule="auto"/>
      </w:pPr>
    </w:p>
    <w:p w14:paraId="78BB6BC0" w14:textId="77777777" w:rsidR="00F24B3E" w:rsidRDefault="009B2EFF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Fair Market Rent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24B3E" w14:paraId="726050E0" w14:textId="77777777" w:rsidTr="001073ED">
        <w:tc>
          <w:tcPr>
            <w:tcW w:w="4680" w:type="dxa"/>
          </w:tcPr>
          <w:p w14:paraId="492196DE" w14:textId="77777777" w:rsidR="00F24B3E" w:rsidRDefault="009B2EFF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4680" w:type="dxa"/>
          </w:tcPr>
          <w:p w14:paraId="28A58EB4" w14:textId="77777777" w:rsidR="00F24B3E" w:rsidRDefault="009B2EFF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FMR</w:t>
            </w:r>
          </w:p>
        </w:tc>
      </w:tr>
      <w:tr w:rsidR="00A534D4" w14:paraId="34076FCD" w14:textId="77777777" w:rsidTr="001073ED">
        <w:tc>
          <w:tcPr>
            <w:tcW w:w="4680" w:type="dxa"/>
          </w:tcPr>
          <w:p w14:paraId="740B9822" w14:textId="6E05AD90" w:rsidR="00A534D4" w:rsidRDefault="00B9375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4680" w:type="dxa"/>
          </w:tcPr>
          <w:p w14:paraId="7BD84CCE" w14:textId="77E29391" w:rsidR="00A534D4" w:rsidRDefault="00B93755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43A26" w:rsidRPr="00643A26">
              <w:rPr>
                <w:rFonts w:ascii="Times New Roman" w:eastAsia="Times New Roman" w:hAnsi="Times New Roman" w:cs="Times New Roman"/>
                <w:sz w:val="24"/>
              </w:rPr>
              <w:t>1,045</w:t>
            </w:r>
          </w:p>
        </w:tc>
      </w:tr>
      <w:tr w:rsidR="00427A01" w14:paraId="133FDE46" w14:textId="77777777" w:rsidTr="001073ED">
        <w:tc>
          <w:tcPr>
            <w:tcW w:w="4680" w:type="dxa"/>
          </w:tcPr>
          <w:p w14:paraId="1C58D3C8" w14:textId="382D0F90" w:rsidR="00427A01" w:rsidRDefault="00427A01" w:rsidP="00427A01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4680" w:type="dxa"/>
          </w:tcPr>
          <w:p w14:paraId="16C15E00" w14:textId="3E29AA4D" w:rsidR="00427A01" w:rsidRDefault="00427A01" w:rsidP="00427A01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$799</w:t>
            </w:r>
          </w:p>
        </w:tc>
      </w:tr>
      <w:tr w:rsidR="00427A01" w14:paraId="62F5D7F5" w14:textId="77777777" w:rsidTr="001073ED">
        <w:tc>
          <w:tcPr>
            <w:tcW w:w="4680" w:type="dxa"/>
          </w:tcPr>
          <w:p w14:paraId="143EE6B8" w14:textId="5F772CC7" w:rsidR="00427A01" w:rsidRDefault="00427A01" w:rsidP="00427A01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4680" w:type="dxa"/>
          </w:tcPr>
          <w:p w14:paraId="4C25D8AA" w14:textId="79FDC234" w:rsidR="00427A01" w:rsidRDefault="00427A01" w:rsidP="00427A01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$660</w:t>
            </w:r>
          </w:p>
        </w:tc>
      </w:tr>
      <w:tr w:rsidR="00427A01" w14:paraId="67546F0B" w14:textId="77777777" w:rsidTr="001073ED">
        <w:tc>
          <w:tcPr>
            <w:tcW w:w="4680" w:type="dxa"/>
          </w:tcPr>
          <w:p w14:paraId="0C6AC8EB" w14:textId="66349BAB" w:rsidR="00427A01" w:rsidRDefault="00427A01" w:rsidP="00427A01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4680" w:type="dxa"/>
          </w:tcPr>
          <w:p w14:paraId="77AA9CF6" w14:textId="6B81D8A5" w:rsidR="00427A01" w:rsidRDefault="00427A01" w:rsidP="00427A01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$713</w:t>
            </w:r>
          </w:p>
        </w:tc>
      </w:tr>
      <w:tr w:rsidR="00F24B3E" w14:paraId="00637D91" w14:textId="77777777" w:rsidTr="001073ED">
        <w:tc>
          <w:tcPr>
            <w:tcW w:w="4680" w:type="dxa"/>
          </w:tcPr>
          <w:p w14:paraId="2D34E592" w14:textId="77777777" w:rsidR="00F24B3E" w:rsidRDefault="00F24B3E">
            <w:pPr>
              <w:pStyle w:val="Normal1"/>
              <w:spacing w:line="240" w:lineRule="auto"/>
            </w:pPr>
          </w:p>
        </w:tc>
        <w:tc>
          <w:tcPr>
            <w:tcW w:w="4680" w:type="dxa"/>
          </w:tcPr>
          <w:p w14:paraId="6157CD15" w14:textId="77777777" w:rsidR="00F24B3E" w:rsidRDefault="00F24B3E">
            <w:pPr>
              <w:pStyle w:val="Normal1"/>
              <w:spacing w:line="240" w:lineRule="auto"/>
            </w:pPr>
          </w:p>
        </w:tc>
      </w:tr>
      <w:tr w:rsidR="00F24B3E" w14:paraId="5969B21A" w14:textId="77777777" w:rsidTr="001073ED">
        <w:tc>
          <w:tcPr>
            <w:tcW w:w="4680" w:type="dxa"/>
          </w:tcPr>
          <w:p w14:paraId="03D4DC7A" w14:textId="77777777" w:rsidR="00F24B3E" w:rsidRDefault="009B2EFF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year average</w:t>
            </w:r>
          </w:p>
        </w:tc>
        <w:tc>
          <w:tcPr>
            <w:tcW w:w="4680" w:type="dxa"/>
          </w:tcPr>
          <w:p w14:paraId="181ADBA9" w14:textId="45DFAC88" w:rsidR="00F24B3E" w:rsidRDefault="009B2EFF" w:rsidP="001073ED">
            <w:pPr>
              <w:pStyle w:val="Norma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43A26">
              <w:rPr>
                <w:rFonts w:ascii="Times New Roman" w:eastAsia="Times New Roman" w:hAnsi="Times New Roman" w:cs="Times New Roman"/>
                <w:sz w:val="24"/>
              </w:rPr>
              <w:t>804.25</w:t>
            </w:r>
          </w:p>
        </w:tc>
      </w:tr>
    </w:tbl>
    <w:p w14:paraId="46E282F2" w14:textId="77777777" w:rsidR="00F24B3E" w:rsidRDefault="00F24B3E">
      <w:pPr>
        <w:pStyle w:val="Normal1"/>
        <w:spacing w:line="240" w:lineRule="auto"/>
      </w:pPr>
    </w:p>
    <w:p w14:paraId="7AC66ADB" w14:textId="77777777" w:rsidR="00F24B3E" w:rsidRDefault="009B2EFF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FMR average / 30% = monthly expenses</w:t>
      </w:r>
    </w:p>
    <w:p w14:paraId="28FE57CF" w14:textId="3059E1B0" w:rsidR="00F24B3E" w:rsidRDefault="00643A2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$804.25</w:t>
      </w:r>
      <w:r w:rsidR="0021440C">
        <w:rPr>
          <w:rFonts w:ascii="Times New Roman" w:eastAsia="Times New Roman" w:hAnsi="Times New Roman" w:cs="Times New Roman"/>
          <w:sz w:val="24"/>
        </w:rPr>
        <w:t>/ 30% = $</w:t>
      </w:r>
      <w:r>
        <w:rPr>
          <w:rFonts w:ascii="Times New Roman" w:eastAsia="Times New Roman" w:hAnsi="Times New Roman" w:cs="Times New Roman"/>
          <w:sz w:val="24"/>
        </w:rPr>
        <w:t>2,680.83</w:t>
      </w:r>
    </w:p>
    <w:p w14:paraId="407B6A9A" w14:textId="77777777" w:rsidR="00F24B3E" w:rsidRDefault="00F24B3E">
      <w:pPr>
        <w:pStyle w:val="Normal1"/>
        <w:spacing w:line="240" w:lineRule="auto"/>
      </w:pPr>
    </w:p>
    <w:p w14:paraId="59B57DF2" w14:textId="77777777" w:rsidR="00F24B3E" w:rsidRDefault="009B2EFF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Monthly expenses x 12 = annual expenses</w:t>
      </w:r>
    </w:p>
    <w:p w14:paraId="22AD8B40" w14:textId="03A4E89F" w:rsidR="00F24B3E" w:rsidRDefault="00643A2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$2,680.83x</w:t>
      </w:r>
      <w:r w:rsidR="009B2EFF">
        <w:rPr>
          <w:rFonts w:ascii="Times New Roman" w:eastAsia="Times New Roman" w:hAnsi="Times New Roman" w:cs="Times New Roman"/>
          <w:sz w:val="24"/>
        </w:rPr>
        <w:t>12 = $</w:t>
      </w:r>
      <w:r>
        <w:rPr>
          <w:rFonts w:ascii="Times New Roman" w:eastAsia="Times New Roman" w:hAnsi="Times New Roman" w:cs="Times New Roman"/>
          <w:sz w:val="24"/>
        </w:rPr>
        <w:t>32,170</w:t>
      </w:r>
    </w:p>
    <w:p w14:paraId="76C3E406" w14:textId="77777777" w:rsidR="00F24B3E" w:rsidRDefault="00F24B3E">
      <w:pPr>
        <w:pStyle w:val="Normal1"/>
        <w:spacing w:line="240" w:lineRule="auto"/>
      </w:pPr>
    </w:p>
    <w:p w14:paraId="540FA8D9" w14:textId="77777777" w:rsidR="00F24B3E" w:rsidRDefault="009B2EFF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40 hours per week x 52 weeks per year = 2080 working hours per year (full-time)</w:t>
      </w:r>
    </w:p>
    <w:p w14:paraId="77CD719C" w14:textId="77777777" w:rsidR="00F24B3E" w:rsidRDefault="00F24B3E">
      <w:pPr>
        <w:pStyle w:val="Normal1"/>
        <w:spacing w:line="240" w:lineRule="auto"/>
      </w:pPr>
    </w:p>
    <w:p w14:paraId="1F8C5347" w14:textId="77777777" w:rsidR="00F24B3E" w:rsidRDefault="009B2EFF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Annual expenses / working hours per year = </w:t>
      </w:r>
      <w:r>
        <w:rPr>
          <w:rFonts w:ascii="Times New Roman" w:eastAsia="Times New Roman" w:hAnsi="Times New Roman" w:cs="Times New Roman"/>
          <w:b/>
          <w:sz w:val="24"/>
        </w:rPr>
        <w:t>HOURLY LIVING WAGE</w:t>
      </w:r>
    </w:p>
    <w:p w14:paraId="656389F5" w14:textId="0B2B96A7" w:rsidR="00F24B3E" w:rsidRDefault="00643A26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$</w:t>
      </w:r>
      <w:r w:rsidR="00BB79B8">
        <w:rPr>
          <w:rFonts w:ascii="Times New Roman" w:eastAsia="Times New Roman" w:hAnsi="Times New Roman" w:cs="Times New Roman"/>
          <w:sz w:val="24"/>
        </w:rPr>
        <w:t>32,170</w:t>
      </w:r>
      <w:r w:rsidR="009B2EFF">
        <w:rPr>
          <w:rFonts w:ascii="Times New Roman" w:eastAsia="Times New Roman" w:hAnsi="Times New Roman" w:cs="Times New Roman"/>
          <w:sz w:val="24"/>
        </w:rPr>
        <w:t xml:space="preserve">/ 2080 hours = </w:t>
      </w:r>
      <w:r w:rsidR="001073ED">
        <w:rPr>
          <w:rFonts w:ascii="Times New Roman" w:eastAsia="Times New Roman" w:hAnsi="Times New Roman" w:cs="Times New Roman"/>
          <w:sz w:val="24"/>
        </w:rPr>
        <w:t>$</w:t>
      </w:r>
      <w:r>
        <w:rPr>
          <w:rFonts w:ascii="Times New Roman" w:eastAsia="Times New Roman" w:hAnsi="Times New Roman" w:cs="Times New Roman"/>
          <w:sz w:val="24"/>
        </w:rPr>
        <w:t>15.47</w:t>
      </w:r>
    </w:p>
    <w:p w14:paraId="36B05A90" w14:textId="77777777" w:rsidR="00F24B3E" w:rsidRDefault="00F24B3E">
      <w:pPr>
        <w:pStyle w:val="Normal1"/>
        <w:spacing w:line="240" w:lineRule="auto"/>
      </w:pPr>
    </w:p>
    <w:p w14:paraId="24919134" w14:textId="5CF1745C" w:rsidR="00B93755" w:rsidRDefault="00A534D4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JE’s 20</w:t>
      </w:r>
      <w:r w:rsidR="00643A26">
        <w:rPr>
          <w:rFonts w:ascii="Times New Roman" w:eastAsia="Times New Roman" w:hAnsi="Times New Roman" w:cs="Times New Roman"/>
          <w:b/>
          <w:sz w:val="24"/>
        </w:rPr>
        <w:t>20</w:t>
      </w:r>
      <w:r w:rsidR="009B2EFF">
        <w:rPr>
          <w:rFonts w:ascii="Times New Roman" w:eastAsia="Times New Roman" w:hAnsi="Times New Roman" w:cs="Times New Roman"/>
          <w:b/>
          <w:sz w:val="24"/>
        </w:rPr>
        <w:t xml:space="preserve"> B</w:t>
      </w:r>
      <w:r w:rsidR="00CE50E9">
        <w:rPr>
          <w:rFonts w:ascii="Times New Roman" w:eastAsia="Times New Roman" w:hAnsi="Times New Roman" w:cs="Times New Roman"/>
          <w:b/>
          <w:sz w:val="24"/>
        </w:rPr>
        <w:t xml:space="preserve">uncombe Co. Living Wage = </w:t>
      </w:r>
      <w:r w:rsidR="00643A26">
        <w:rPr>
          <w:rFonts w:ascii="Times New Roman" w:eastAsia="Times New Roman" w:hAnsi="Times New Roman" w:cs="Times New Roman"/>
          <w:b/>
          <w:sz w:val="24"/>
        </w:rPr>
        <w:t>15.50</w:t>
      </w:r>
    </w:p>
    <w:p w14:paraId="268F28FF" w14:textId="58070922" w:rsidR="00F24B3E" w:rsidRPr="006B0164" w:rsidRDefault="00CE50E9">
      <w:pPr>
        <w:pStyle w:val="Normal1"/>
        <w:spacing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 </w:t>
      </w:r>
      <w:r w:rsidR="001166D4">
        <w:rPr>
          <w:rFonts w:ascii="Times New Roman" w:eastAsia="Times New Roman" w:hAnsi="Times New Roman" w:cs="Times New Roman"/>
          <w:b/>
          <w:sz w:val="24"/>
        </w:rPr>
        <w:t>W</w:t>
      </w:r>
      <w:r w:rsidR="006B0164" w:rsidRPr="006B0164">
        <w:rPr>
          <w:rFonts w:ascii="Times New Roman" w:eastAsia="Times New Roman" w:hAnsi="Times New Roman" w:cs="Times New Roman"/>
          <w:b/>
          <w:sz w:val="24"/>
        </w:rPr>
        <w:t>ith employer provided health insurance</w:t>
      </w:r>
      <w:r w:rsidR="00643A26">
        <w:rPr>
          <w:rFonts w:ascii="Times New Roman" w:eastAsia="Times New Roman" w:hAnsi="Times New Roman" w:cs="Times New Roman"/>
          <w:b/>
          <w:sz w:val="24"/>
        </w:rPr>
        <w:t>=14.00</w:t>
      </w:r>
    </w:p>
    <w:p w14:paraId="5D247A94" w14:textId="77777777" w:rsidR="00F24B3E" w:rsidRDefault="00F24B3E">
      <w:pPr>
        <w:pStyle w:val="Normal1"/>
        <w:spacing w:line="240" w:lineRule="auto"/>
      </w:pPr>
    </w:p>
    <w:p w14:paraId="5B7F6598" w14:textId="77777777" w:rsidR="00F24B3E" w:rsidRDefault="00F24B3E">
      <w:pPr>
        <w:pStyle w:val="Normal1"/>
        <w:spacing w:line="240" w:lineRule="auto"/>
      </w:pPr>
    </w:p>
    <w:p w14:paraId="41694C4A" w14:textId="77777777" w:rsidR="00F24B3E" w:rsidRDefault="00F24B3E">
      <w:pPr>
        <w:pStyle w:val="Normal1"/>
        <w:spacing w:line="240" w:lineRule="auto"/>
      </w:pPr>
    </w:p>
    <w:p w14:paraId="7FA08513" w14:textId="77777777" w:rsidR="00F24B3E" w:rsidRDefault="00F24B3E">
      <w:pPr>
        <w:pStyle w:val="Normal1"/>
        <w:spacing w:line="240" w:lineRule="auto"/>
      </w:pPr>
    </w:p>
    <w:sectPr w:rsidR="00F24B3E" w:rsidSect="00F24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778F" w14:textId="77777777" w:rsidR="00F563E1" w:rsidRDefault="00F563E1" w:rsidP="00427A01">
      <w:pPr>
        <w:spacing w:after="0" w:line="240" w:lineRule="auto"/>
      </w:pPr>
      <w:r>
        <w:separator/>
      </w:r>
    </w:p>
  </w:endnote>
  <w:endnote w:type="continuationSeparator" w:id="0">
    <w:p w14:paraId="5D29DE28" w14:textId="77777777" w:rsidR="00F563E1" w:rsidRDefault="00F563E1" w:rsidP="0042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26DB" w14:textId="77777777" w:rsidR="00427A01" w:rsidRDefault="00427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6BFA" w14:textId="77777777" w:rsidR="00427A01" w:rsidRDefault="00427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D4B8" w14:textId="77777777" w:rsidR="00427A01" w:rsidRDefault="0042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D728" w14:textId="77777777" w:rsidR="00F563E1" w:rsidRDefault="00F563E1" w:rsidP="00427A01">
      <w:pPr>
        <w:spacing w:after="0" w:line="240" w:lineRule="auto"/>
      </w:pPr>
      <w:r>
        <w:separator/>
      </w:r>
    </w:p>
  </w:footnote>
  <w:footnote w:type="continuationSeparator" w:id="0">
    <w:p w14:paraId="29231C5B" w14:textId="77777777" w:rsidR="00F563E1" w:rsidRDefault="00F563E1" w:rsidP="0042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6A97" w14:textId="77777777" w:rsidR="00427A01" w:rsidRDefault="00427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D89E" w14:textId="77777777" w:rsidR="00427A01" w:rsidRDefault="00427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6079" w14:textId="77777777" w:rsidR="00427A01" w:rsidRDefault="00427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3E"/>
    <w:rsid w:val="00062A5B"/>
    <w:rsid w:val="000D3818"/>
    <w:rsid w:val="001073ED"/>
    <w:rsid w:val="001166D4"/>
    <w:rsid w:val="00143F1F"/>
    <w:rsid w:val="00151F6D"/>
    <w:rsid w:val="0021440C"/>
    <w:rsid w:val="0022061D"/>
    <w:rsid w:val="00256B87"/>
    <w:rsid w:val="002D73A2"/>
    <w:rsid w:val="004253A9"/>
    <w:rsid w:val="00427A01"/>
    <w:rsid w:val="00495093"/>
    <w:rsid w:val="004D14D0"/>
    <w:rsid w:val="0060126F"/>
    <w:rsid w:val="00616A2C"/>
    <w:rsid w:val="00643A26"/>
    <w:rsid w:val="006819D2"/>
    <w:rsid w:val="006B0164"/>
    <w:rsid w:val="0075748B"/>
    <w:rsid w:val="007E1DF9"/>
    <w:rsid w:val="00822B4C"/>
    <w:rsid w:val="00840E52"/>
    <w:rsid w:val="008C1B93"/>
    <w:rsid w:val="00962A90"/>
    <w:rsid w:val="009B2EFF"/>
    <w:rsid w:val="00A534D4"/>
    <w:rsid w:val="00B93755"/>
    <w:rsid w:val="00BB1A41"/>
    <w:rsid w:val="00BB79B8"/>
    <w:rsid w:val="00C55AF0"/>
    <w:rsid w:val="00CE50E9"/>
    <w:rsid w:val="00D93CBE"/>
    <w:rsid w:val="00E30916"/>
    <w:rsid w:val="00E848F5"/>
    <w:rsid w:val="00EB103F"/>
    <w:rsid w:val="00EB397A"/>
    <w:rsid w:val="00F24B3E"/>
    <w:rsid w:val="00F40362"/>
    <w:rsid w:val="00F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824E0"/>
  <w15:docId w15:val="{86FBD508-4BBA-4B57-92E1-864ACD2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093"/>
  </w:style>
  <w:style w:type="paragraph" w:styleId="Heading1">
    <w:name w:val="heading 1"/>
    <w:basedOn w:val="Normal1"/>
    <w:next w:val="Normal1"/>
    <w:rsid w:val="00F24B3E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F24B3E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F24B3E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F24B3E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F24B3E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F24B3E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4B3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F24B3E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F24B3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42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01"/>
  </w:style>
  <w:style w:type="paragraph" w:styleId="Footer">
    <w:name w:val="footer"/>
    <w:basedOn w:val="Normal"/>
    <w:link w:val="FooterChar"/>
    <w:uiPriority w:val="99"/>
    <w:unhideWhenUsed/>
    <w:rsid w:val="0042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Wage Rate Calculation.docx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Rate Calculation.docx</dc:title>
  <dc:creator>Just Economics</dc:creator>
  <cp:lastModifiedBy>Emma Hutchens</cp:lastModifiedBy>
  <cp:revision>6</cp:revision>
  <cp:lastPrinted>2014-11-18T20:31:00Z</cp:lastPrinted>
  <dcterms:created xsi:type="dcterms:W3CDTF">2019-12-10T21:52:00Z</dcterms:created>
  <dcterms:modified xsi:type="dcterms:W3CDTF">2020-03-17T21:24:00Z</dcterms:modified>
</cp:coreProperties>
</file>